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1AF9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360" w:lineRule="auto"/>
        <w:ind w:left="0" w:right="0"/>
        <w:jc w:val="center"/>
        <w:textAlignment w:val="auto"/>
        <w:rPr>
          <w:rFonts w:hint="eastAsia"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sz w:val="32"/>
          <w:szCs w:val="32"/>
        </w:rPr>
        <w:t>习近平：激励新时代青年在中国式现代化建设中挺膺担当</w:t>
      </w:r>
    </w:p>
    <w:p w14:paraId="52C77A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习近平</w:t>
      </w:r>
    </w:p>
    <w:p w14:paraId="6D77A4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党的十八大以来，全党全国各族人民团结一致、迎难而上、顽强拼搏，党和国家事业取得历史性成就、发生历史性变革，推动我国迈上了全面建设社会主义现代化国家新征程。党的青年工作也取得了重大成就、发生了深刻变革，党对共青团和青年工作的领导全面加强，团的立身之本和政治之魂更加牢固，共青团工作的方向任务更加明确，团组织的政治性、先进性、群众性更加鲜明，团干部的思想作风、工作作风、生活作风更加积极健康向上，在广大青年群体中的形象焕然一新。过去5年，共青团围绕构建新发展格局、推动高质量发展、打赢脱贫攻坚战、抗击新冠疫情等重大任务，组织广大团员和青年积极参与、勇挑重担、冲锋在前，展现了新时代中国青年的勇气和担当。党中央对共青团和广大青年充分信任、寄予厚望！</w:t>
      </w:r>
    </w:p>
    <w:p w14:paraId="4BB76E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pPr>
      <w:r>
        <w:rPr>
          <w:rFonts w:hint="eastAsia" w:ascii="仿宋_GB2312" w:hAnsi="仿宋_GB2312" w:eastAsia="仿宋_GB2312" w:cs="仿宋_GB2312"/>
          <w:i w:val="0"/>
          <w:iCs w:val="0"/>
          <w:caps w:val="0"/>
          <w:color w:val="333333"/>
          <w:spacing w:val="0"/>
          <w:sz w:val="28"/>
          <w:szCs w:val="28"/>
          <w:bdr w:val="none" w:color="auto" w:sz="0" w:space="0"/>
        </w:rPr>
        <w:t>关于今后一个时期共青团的工作，党的二十大作出了部署，我在不同场合也提出了不少要求。团中央和各级团组织要抓好落实，切实肩负起新时代新征程党赋予的使命任务。下面，我强调几点。</w:t>
      </w:r>
    </w:p>
    <w:p w14:paraId="297FA3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default" w:ascii="仿宋_GB2312" w:hAnsi="仿宋_GB2312" w:eastAsia="仿宋_GB2312" w:cs="仿宋_GB2312"/>
          <w:i w:val="0"/>
          <w:iCs w:val="0"/>
          <w:caps w:val="0"/>
          <w:color w:val="333333"/>
          <w:spacing w:val="0"/>
          <w:sz w:val="28"/>
          <w:szCs w:val="28"/>
        </w:rPr>
        <w:t>第一，要牢牢把握新时代中国青年运动的主题。把党的中心任务作为中国青年运动和青年工作的主题和方向，这是100多年来中国青年运动和青年工作的一条基本经验。共青团作为党的助手和后备军，必须紧紧围绕党的二十大确定新时代新征程党的中心任务来开展工作，把住方向，奋发有为。</w:t>
      </w:r>
    </w:p>
    <w:p w14:paraId="64A514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仿宋_GB2312" w:hAnsi="仿宋_GB2312" w:eastAsia="仿宋_GB2312" w:cs="仿宋_GB2312"/>
          <w:i w:val="0"/>
          <w:iCs w:val="0"/>
          <w:caps w:val="0"/>
          <w:color w:val="333333"/>
          <w:spacing w:val="0"/>
          <w:sz w:val="28"/>
          <w:szCs w:val="28"/>
        </w:rPr>
      </w:pPr>
      <w:r>
        <w:rPr>
          <w:rFonts w:hint="default" w:ascii="仿宋_GB2312" w:hAnsi="仿宋_GB2312" w:eastAsia="仿宋_GB2312" w:cs="仿宋_GB2312"/>
          <w:i w:val="0"/>
          <w:iCs w:val="0"/>
          <w:caps w:val="0"/>
          <w:color w:val="333333"/>
          <w:spacing w:val="0"/>
          <w:sz w:val="28"/>
          <w:szCs w:val="28"/>
        </w:rPr>
        <w:t>当今世界百年未有之大变局加速演进，要实现强国建设、民族复兴宏伟目标，需要全党全国各族人民包括广大青年团结一致、全力以赴，继续爬坡过坎、攻坚克难。共青团要把牢新时代青年工作的主题，最广泛地把青年团结起来、组织起来、动员起来，激励广大青年增强历史责任感和使命感，激发强国有我的青春激情，在强国建设、民族复兴伟业中勇当先锋队、突击队。</w:t>
      </w:r>
    </w:p>
    <w:p w14:paraId="546962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仿宋_GB2312" w:hAnsi="仿宋_GB2312" w:eastAsia="仿宋_GB2312" w:cs="仿宋_GB2312"/>
          <w:i w:val="0"/>
          <w:iCs w:val="0"/>
          <w:caps w:val="0"/>
          <w:color w:val="333333"/>
          <w:spacing w:val="0"/>
          <w:sz w:val="28"/>
          <w:szCs w:val="28"/>
        </w:rPr>
      </w:pPr>
      <w:r>
        <w:rPr>
          <w:rFonts w:hint="default" w:ascii="仿宋_GB2312" w:hAnsi="仿宋_GB2312" w:eastAsia="仿宋_GB2312" w:cs="仿宋_GB2312"/>
          <w:i w:val="0"/>
          <w:iCs w:val="0"/>
          <w:caps w:val="0"/>
          <w:color w:val="333333"/>
          <w:spacing w:val="0"/>
          <w:sz w:val="28"/>
          <w:szCs w:val="28"/>
        </w:rPr>
        <w:t>第二，要着力加强对广大青年的政治引领。青年人有理想、敢担当、能吃苦、肯奋斗，中国青年才会有力量，党和国家事业发展才能充满希望。种树看树根，育人看三观。理想信念树正了，青年才能立得正、行得稳，健康成长。要加强对广大青年的理想信念教育，引导广大青年树立共产主义远大理想，坚定中国特色社会主义共同理想，坚定听党话、跟党走的政治信念，在强国建设、民族复兴的历史潮流中确立正确的人生目标，为一生的奋斗奠定基石。</w:t>
      </w:r>
    </w:p>
    <w:p w14:paraId="7F2729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仿宋_GB2312" w:hAnsi="仿宋_GB2312" w:eastAsia="仿宋_GB2312" w:cs="仿宋_GB2312"/>
          <w:i w:val="0"/>
          <w:iCs w:val="0"/>
          <w:caps w:val="0"/>
          <w:color w:val="333333"/>
          <w:spacing w:val="0"/>
          <w:sz w:val="28"/>
          <w:szCs w:val="28"/>
        </w:rPr>
      </w:pPr>
      <w:r>
        <w:rPr>
          <w:rFonts w:hint="default" w:ascii="仿宋_GB2312" w:hAnsi="仿宋_GB2312" w:eastAsia="仿宋_GB2312" w:cs="仿宋_GB2312"/>
          <w:i w:val="0"/>
          <w:iCs w:val="0"/>
          <w:caps w:val="0"/>
          <w:color w:val="333333"/>
          <w:spacing w:val="0"/>
          <w:sz w:val="28"/>
          <w:szCs w:val="28"/>
        </w:rPr>
        <w:t>共青团是促进青年健康成长的政治学校，政治性是共青团的第一属性。要把加强对广大团员和青年的政治引领摆在首位，努力培养社会主义建设者和接班人，源源不断为党输送健康有活力的新鲜血液。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w:t>
      </w:r>
    </w:p>
    <w:p w14:paraId="77B522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default" w:ascii="仿宋_GB2312" w:hAnsi="仿宋_GB2312" w:eastAsia="仿宋_GB2312" w:cs="仿宋_GB2312"/>
          <w:i w:val="0"/>
          <w:iCs w:val="0"/>
          <w:caps w:val="0"/>
          <w:color w:val="333333"/>
          <w:spacing w:val="0"/>
          <w:sz w:val="28"/>
          <w:szCs w:val="28"/>
        </w:rPr>
        <w:t>第三，要充分激发新时代青年在中国式现代化建设中挺膺担当。中国式现代化是强国建设、民族复兴的唯一正确道路，是一项前无古人的开创性事业。共青团要坚持围绕中心、服务大局，主动对接国家重大战略和重大任务，组织动员广大青年立足本职岗位，积极投身中国式现代化建设，在科技创新、乡村振兴、绿色发展、社会服务、卫国戍边等各领域各方面工作中争当排头兵和生力军，展现青春的朝气锐气。</w:t>
      </w:r>
    </w:p>
    <w:p w14:paraId="496DCF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仿宋_GB2312" w:hAnsi="仿宋_GB2312" w:eastAsia="仿宋_GB2312" w:cs="仿宋_GB2312"/>
          <w:i w:val="0"/>
          <w:iCs w:val="0"/>
          <w:caps w:val="0"/>
          <w:color w:val="333333"/>
          <w:spacing w:val="0"/>
          <w:sz w:val="28"/>
          <w:szCs w:val="28"/>
        </w:rPr>
      </w:pPr>
      <w:r>
        <w:rPr>
          <w:rFonts w:hint="default" w:ascii="仿宋_GB2312" w:hAnsi="仿宋_GB2312" w:eastAsia="仿宋_GB2312" w:cs="仿宋_GB2312"/>
          <w:i w:val="0"/>
          <w:iCs w:val="0"/>
          <w:caps w:val="0"/>
          <w:color w:val="333333"/>
          <w:spacing w:val="0"/>
          <w:sz w:val="28"/>
          <w:szCs w:val="28"/>
        </w:rPr>
        <w:t>第四，要全面加强共青团和团干部队伍建设。要顺应全面从严治党的要求，坚持问题导向，敢于刀刃向内，纵深推进团的改革，全面从严管团治团，坚定不移走好中国特色社会主义群团发展道路，不断保持和增强政治性、先进性、群众性，不断提高团组织的引领力、组织力、服务力。要坚持夯实基层的鲜明导向，把组织的根基深扎最广大普通青年之中，突出服务青年的工作生命线，把各族各界青年紧紧团结在党的周围。要不断扩大团组织的覆盖面，及时在各种新领域、新组织、新群体中建立团的组织。要提升青年群众工作能力，注重采用社会化、群众化的方式开展工作。要坚持上下联动，形成全团抓基层的整体合力，切实帮助基层解决难题，真正让基层强起来。</w:t>
      </w:r>
    </w:p>
    <w:p w14:paraId="064996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仿宋_GB2312" w:hAnsi="仿宋_GB2312" w:eastAsia="仿宋_GB2312" w:cs="仿宋_GB2312"/>
          <w:i w:val="0"/>
          <w:iCs w:val="0"/>
          <w:caps w:val="0"/>
          <w:color w:val="333333"/>
          <w:spacing w:val="0"/>
          <w:sz w:val="28"/>
          <w:szCs w:val="28"/>
        </w:rPr>
      </w:pPr>
      <w:r>
        <w:rPr>
          <w:rFonts w:hint="default" w:ascii="仿宋_GB2312" w:hAnsi="仿宋_GB2312" w:eastAsia="仿宋_GB2312" w:cs="仿宋_GB2312"/>
          <w:i w:val="0"/>
          <w:iCs w:val="0"/>
          <w:caps w:val="0"/>
          <w:color w:val="333333"/>
          <w:spacing w:val="0"/>
          <w:sz w:val="28"/>
          <w:szCs w:val="28"/>
        </w:rPr>
        <w:t>团干部的主要职责就是做青年工作。大家要立志做大事，不要立志做大官，做青年友、不做青年“官”，多为青年计、少为自己谋。要倍加珍惜为党做青年工作的宝贵机会，不断提升政治能力、理论素养、群众工作本领，心无旁骛干好本职工作，用实打实的业绩赢得党的信任、赢得社会尊重、赢得青年口碑。</w:t>
      </w:r>
    </w:p>
    <w:p w14:paraId="02AF92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仿宋_GB2312" w:hAnsi="仿宋_GB2312" w:eastAsia="仿宋_GB2312" w:cs="仿宋_GB2312"/>
          <w:i w:val="0"/>
          <w:iCs w:val="0"/>
          <w:caps w:val="0"/>
          <w:color w:val="333333"/>
          <w:spacing w:val="0"/>
          <w:sz w:val="28"/>
          <w:szCs w:val="28"/>
        </w:rPr>
      </w:pPr>
      <w:r>
        <w:rPr>
          <w:rFonts w:hint="default" w:ascii="仿宋_GB2312" w:hAnsi="仿宋_GB2312" w:eastAsia="仿宋_GB2312" w:cs="仿宋_GB2312"/>
          <w:i w:val="0"/>
          <w:iCs w:val="0"/>
          <w:caps w:val="0"/>
          <w:color w:val="333333"/>
          <w:spacing w:val="0"/>
          <w:sz w:val="28"/>
          <w:szCs w:val="28"/>
        </w:rPr>
        <w:t>各级党委（党组）要坚持党管青年工作原则，深入研究青年成长规律和特点，落实党建带团建制度机制，加强对共青团工作的领导和支持，定期听取团的汇报，经常研究解决团的工作中的重大问题，建立和完善在党的领导下各部门齐抓共管青年发展事业的工作格局，支持共青团创造性开展工作。各级领导干部要倾注热忱做青年朋友的知心人、青年群众的引路人。</w:t>
      </w:r>
    </w:p>
    <w:p w14:paraId="3A483A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仿宋_GB2312" w:hAnsi="仿宋_GB2312" w:eastAsia="仿宋_GB2312" w:cs="仿宋_GB2312"/>
          <w:i w:val="0"/>
          <w:iCs w:val="0"/>
          <w:caps w:val="0"/>
          <w:color w:val="333333"/>
          <w:spacing w:val="0"/>
          <w:sz w:val="28"/>
          <w:szCs w:val="28"/>
        </w:rPr>
      </w:pPr>
      <w:r>
        <w:rPr>
          <w:rFonts w:hint="default" w:ascii="仿宋_GB2312" w:hAnsi="仿宋_GB2312" w:eastAsia="仿宋_GB2312" w:cs="仿宋_GB2312"/>
          <w:i w:val="0"/>
          <w:iCs w:val="0"/>
          <w:caps w:val="0"/>
          <w:color w:val="333333"/>
          <w:spacing w:val="0"/>
          <w:sz w:val="28"/>
          <w:szCs w:val="28"/>
        </w:rPr>
        <w:t>党和国家事业的希望寄托在青年身上。在新时代新征程，希望共青团中央深入贯彻党中央要求，传承弘扬优良传统，坚持改革创新，更好把青年一代团结凝聚在党的周围，为推进强国建设、民族复兴伟业接续奋斗。</w:t>
      </w:r>
    </w:p>
    <w:p w14:paraId="2C4957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Helvetica" w:hAnsi="Helvetica" w:eastAsia="Helvetica" w:cs="Helvetica"/>
          <w:i w:val="0"/>
          <w:iCs w:val="0"/>
          <w:caps w:val="0"/>
          <w:color w:val="333333"/>
          <w:spacing w:val="0"/>
          <w:sz w:val="30"/>
          <w:szCs w:val="30"/>
        </w:rPr>
      </w:pPr>
      <w:bookmarkStart w:id="0" w:name="_GoBack"/>
      <w:bookmarkEnd w:id="0"/>
      <w:r>
        <w:rPr>
          <w:rFonts w:hint="default" w:ascii="仿宋_GB2312" w:hAnsi="仿宋_GB2312" w:eastAsia="仿宋_GB2312" w:cs="仿宋_GB2312"/>
          <w:i w:val="0"/>
          <w:iCs w:val="0"/>
          <w:caps w:val="0"/>
          <w:color w:val="333333"/>
          <w:spacing w:val="0"/>
          <w:sz w:val="28"/>
          <w:szCs w:val="28"/>
        </w:rPr>
        <w:t>这是习近平总书记2023年6月26日在同团中央新一届领导班子集体谈话时讲话的主要部分。</w:t>
      </w:r>
    </w:p>
    <w:p w14:paraId="1E9ACF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10723"/>
    <w:rsid w:val="32D10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2025-05-07T10:20:00Z</dcterms:created>
  <dc:creator>.</dc:creator>
  <cp:lastModifiedBy>.</cp:lastModifiedBy>
  <dcterms:modified xsi:type="dcterms:W3CDTF">2025-05-07T10:22:46Z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EB64A6D8658A48D7AFEF48CF61DF473F_11</vt:lpwstr>
  </property>
  <property fmtid="{D5CDD505-2E9C-101B-9397-08002B2CF9AE}" pid="4" name="KSOTemplateDocerSaveRecord">
    <vt:lpwstr>eyJoZGlkIjoiNWQwNTE5MWY0ODIzZWQwNTI2Yjg4OGVjMDhjNzM1NzMiLCJ1c2VySWQiOiIzNTcxMDQ3OTIifQ==</vt:lpwstr>
  </property>
</Properties>
</file>